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EE03" w14:textId="77777777" w:rsidR="00785DA5" w:rsidRPr="00785DA5" w:rsidRDefault="00785DA5" w:rsidP="00785DA5">
      <w:pPr>
        <w:shd w:val="clear" w:color="auto" w:fill="FFFFFF"/>
        <w:spacing w:line="240" w:lineRule="auto"/>
        <w:outlineLvl w:val="1"/>
        <w:rPr>
          <w:rFonts w:ascii="Open Sans" w:eastAsia="Times New Roman" w:hAnsi="Open Sans" w:cs="Open Sans"/>
          <w:b/>
          <w:bCs/>
          <w:color w:val="414141"/>
          <w:sz w:val="42"/>
          <w:szCs w:val="42"/>
          <w:lang w:eastAsia="pt-PT"/>
        </w:rPr>
      </w:pPr>
      <w:r w:rsidRPr="00785DA5">
        <w:rPr>
          <w:rFonts w:ascii="Open Sans" w:eastAsia="Times New Roman" w:hAnsi="Open Sans" w:cs="Open Sans"/>
          <w:b/>
          <w:bCs/>
          <w:color w:val="414141"/>
          <w:sz w:val="42"/>
          <w:szCs w:val="42"/>
          <w:lang w:eastAsia="pt-PT"/>
        </w:rPr>
        <w:t>Resolução de litígios</w:t>
      </w:r>
    </w:p>
    <w:p w14:paraId="032DD91D" w14:textId="77777777" w:rsidR="00785DA5" w:rsidRPr="00785DA5" w:rsidRDefault="00785DA5" w:rsidP="00785DA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</w:pPr>
      <w:r w:rsidRPr="00785DA5"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  <w:t>Resolução alternativa de litígios</w:t>
      </w:r>
      <w:r w:rsidRPr="00785DA5"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  <w:br/>
        <w:t>Se, enquanto consumidor, considerar que os seus direitos foram violados, poderá enviar a sua reclamação para o endereço eletrónico constante neste sítio web, de forma a recorrer a uma resolução extrajudicial.</w:t>
      </w:r>
    </w:p>
    <w:p w14:paraId="10EECFDB" w14:textId="664484AA" w:rsidR="00785DA5" w:rsidRPr="00785DA5" w:rsidRDefault="00785DA5" w:rsidP="00785DA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</w:pPr>
      <w:r w:rsidRPr="00785DA5"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  <w:t xml:space="preserve">Neste sentido, se a transação houver sido concluída através deste sítio web, </w:t>
      </w:r>
      <w:r w:rsidRPr="00785DA5">
        <w:rPr>
          <w:rFonts w:ascii="Open Sans" w:eastAsia="Times New Roman" w:hAnsi="Open Sans" w:cs="Open Sans"/>
          <w:color w:val="414141"/>
          <w:sz w:val="24"/>
          <w:szCs w:val="24"/>
          <w:highlight w:val="yellow"/>
          <w:lang w:eastAsia="pt-PT"/>
        </w:rPr>
        <w:t>NOME DA SUA EMPRESA</w:t>
      </w:r>
      <w:r w:rsidRPr="00785DA5"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  <w:t xml:space="preserve"> informa ao Utilizador (de acordo com o Regulamento EU nº 524/2013) que tem a faculdade de tentar resolver qualquer litígio de forma extrajudicial através do acesso à plataforma eletrónica de resolução de conflitos em linha, pelo endereço eletrónico: </w:t>
      </w:r>
      <w:hyperlink r:id="rId4" w:tgtFrame="_blank" w:history="1">
        <w:r w:rsidRPr="00785DA5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t-PT"/>
          </w:rPr>
          <w:t>http://ec.europa.eu/consumers/odr/</w:t>
        </w:r>
      </w:hyperlink>
      <w:r w:rsidRPr="00785DA5">
        <w:rPr>
          <w:rFonts w:ascii="Open Sans" w:eastAsia="Times New Roman" w:hAnsi="Open Sans" w:cs="Open Sans"/>
          <w:color w:val="414141"/>
          <w:sz w:val="24"/>
          <w:szCs w:val="24"/>
          <w:lang w:eastAsia="pt-PT"/>
        </w:rPr>
        <w:t>;</w:t>
      </w:r>
    </w:p>
    <w:p w14:paraId="34A8BF61" w14:textId="77777777" w:rsidR="009974EB" w:rsidRDefault="009974EB"/>
    <w:sectPr w:rsidR="0099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A5"/>
    <w:rsid w:val="00785DA5"/>
    <w:rsid w:val="009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866F"/>
  <w15:chartTrackingRefBased/>
  <w15:docId w15:val="{B039B1AF-F469-4F4A-AF9A-B28F50A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785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785DA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font8">
    <w:name w:val="font_8"/>
    <w:basedOn w:val="Normal"/>
    <w:rsid w:val="0078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23">
    <w:name w:val="color_23"/>
    <w:basedOn w:val="Tipodeletrapredefinidodopargrafo"/>
    <w:rsid w:val="00785DA5"/>
  </w:style>
  <w:style w:type="character" w:styleId="Hiperligao">
    <w:name w:val="Hyperlink"/>
    <w:basedOn w:val="Tipodeletrapredefinidodopargrafo"/>
    <w:uiPriority w:val="99"/>
    <w:semiHidden/>
    <w:unhideWhenUsed/>
    <w:rsid w:val="0078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4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Alves</dc:creator>
  <cp:keywords/>
  <dc:description/>
  <cp:lastModifiedBy>Patrícia Alves</cp:lastModifiedBy>
  <cp:revision>1</cp:revision>
  <dcterms:created xsi:type="dcterms:W3CDTF">2021-05-14T21:37:00Z</dcterms:created>
  <dcterms:modified xsi:type="dcterms:W3CDTF">2021-05-14T21:37:00Z</dcterms:modified>
</cp:coreProperties>
</file>